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EC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łącznik do Uchwały nr </w:t>
      </w:r>
      <w:r w:rsidR="009439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9439FF" w:rsidRPr="009439FF">
        <w:rPr>
          <w:rFonts w:ascii="Tahoma" w:eastAsia="Times New Roman" w:hAnsi="Tahoma" w:cs="Tahoma"/>
          <w:b/>
          <w:color w:val="0000FF"/>
          <w:sz w:val="24"/>
          <w:szCs w:val="24"/>
        </w:rPr>
        <w:t>8</w:t>
      </w:r>
      <w:r w:rsidR="009439FF"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2013</w:t>
      </w:r>
    </w:p>
    <w:p w:rsidR="00A15DEC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Rady Nadzorczej Sp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ółdzielni Mieszkaniowej</w:t>
      </w:r>
    </w:p>
    <w:p w:rsidR="00A15DEC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 Wysokiem Mazowieckiem</w:t>
      </w:r>
    </w:p>
    <w:p w:rsidR="00A15DEC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z dnia 30 kwietnia 2013</w:t>
      </w:r>
    </w:p>
    <w:p w:rsidR="00A15DEC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A15DEC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REGULAMIN</w:t>
      </w:r>
    </w:p>
    <w:p w:rsidR="00A15DEC" w:rsidRPr="009439FF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15DEC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TWORZENIA I WYDATKOWANIA FUNDUSZU REMONTOWEGO</w:t>
      </w:r>
    </w:p>
    <w:p w:rsidR="00A15DEC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W SP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ÓŁDZIELNI MIESZKANIOWEJ W WYSOKIEM MAZOWIECKIEM</w:t>
      </w:r>
    </w:p>
    <w:p w:rsidR="00A15DEC" w:rsidRPr="009439FF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5DEC" w:rsidRPr="009439FF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5DEC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I.</w:t>
      </w:r>
      <w:r w:rsidRPr="00A15DEC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Podstawa prawna.</w:t>
      </w:r>
    </w:p>
    <w:p w:rsidR="00A15DEC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Ustawa z dnia 15 grudnia 2000r. o 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ółdzielniach mieszkaniowych (tekst jednolity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2003r Nr 119 póz.1116 z późniejszymi zmianami),</w:t>
      </w:r>
    </w:p>
    <w:p w:rsidR="00A15DEC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Statutu 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ółdzielni.</w:t>
      </w:r>
    </w:p>
    <w:p w:rsidR="00A15DEC" w:rsidRPr="009439FF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5DEC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II.</w:t>
      </w:r>
      <w:r w:rsidRPr="00A15DE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Postanowienia og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ólne.</w:t>
      </w:r>
    </w:p>
    <w:p w:rsidR="00A15DEC" w:rsidRPr="009439FF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15DEC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Regulamin okre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śla zasady gospodarowania funduszem na remonty zasobów mieszkaniowych, zwany dalej funduszem remontowym, które zaliczane są do obowiązków Spółdzielni.</w:t>
      </w:r>
    </w:p>
    <w:p w:rsidR="00A15DEC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Ilekro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w Regulaminie jest mowa o:</w:t>
      </w:r>
    </w:p>
    <w:p w:rsidR="00A15DEC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nieruchomo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ści - należy przez to rozumieć wydzielona na podstawie Uchwały Zarządu Spółdzielni nieruchomość gruntową zabudowaną budynkami, w skład której wchodzą lokale mieszkalne i lokale o innym przeznaczeniu;</w:t>
      </w:r>
    </w:p>
    <w:p w:rsidR="00A15DEC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remoncie - 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 przez to rozumieć wykonywanie w istniejącym obiekcie budowlanym robót budowlanych polegających na odtworzeniu stanu pierwotnego, a niestanowiących bieżącej konserwacji, przy czym dopuszcza się stosowanie materiałów budowlanych innych niż użyto w stanie pierwotnym;</w:t>
      </w:r>
    </w:p>
    <w:p w:rsidR="009439FF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nieruchomo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ści wspólnej - należy przez to rozumieć grunt oraz części budynku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i urz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ądzenia, które nie służą wyłącznie do użytku poszczególnych właścicieli, lecz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stanowi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współwłasność wszystkich właścicieli, w skład nieruchomości wspólnej </w:t>
      </w:r>
    </w:p>
    <w:p w:rsidR="009439FF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wchodzą elementy o zróżnicowanym stopniu związania z lokalami jak: klatki</w:t>
      </w:r>
      <w:r w:rsidRPr="00943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schodowe, korytarze (w tym zabudowane korytarze niestanowiące pomieszczeń przynależnych), suszarnie, pralnie, wózkownie, strychy, pomieszczenia techniczne, piwnice, dźwigi. </w:t>
      </w:r>
    </w:p>
    <w:p w:rsidR="00A15DEC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skład części wspólnej nieruchomości wchodzą również elementy konstrukcyjne budynków, w tym:</w:t>
      </w:r>
    </w:p>
    <w:p w:rsidR="009439FF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fundamenty, mury, balkony, elewacje, stropy, stropodachy, dachy oraz wszelkie instalacje i urz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ądzenia jak: instalacje centralnego ogrzewania wraz z grzejnikami, wodno-kanalizacyjne, elektryczne, gazowe, domofonowe, przewody wentylacyjne, spalinowe i kominowe, rynny i rury spustowe jak również: okna, drzwi wejściowe do budynku, piwnic i pomieszczeń technicznych. </w:t>
      </w:r>
    </w:p>
    <w:p w:rsidR="00A15DEC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943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infrastrukturze   towarzyszącej   budownictwu   mieszkaniowemu   -   należy   przez   to rozumieć:</w:t>
      </w:r>
    </w:p>
    <w:p w:rsidR="00A15DEC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sieci rozprowadzaj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ące (wraz z urządzeniami, obiektami i przyłączami do</w:t>
      </w:r>
    </w:p>
    <w:p w:rsidR="00A15DEC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budynk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mieszkalnych),</w:t>
      </w:r>
    </w:p>
    <w:p w:rsidR="00A15DEC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ądzanie i zagospodarowanie terenu w ramach przedsięwzięć i zadań</w:t>
      </w:r>
    </w:p>
    <w:p w:rsidR="00A15DEC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budownictwa mieszkaniowego (w szczeg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ólności drogi, dojścia, dojazdy,</w:t>
      </w:r>
    </w:p>
    <w:p w:rsidR="00A15DEC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ziele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i mała architektura),</w:t>
      </w:r>
    </w:p>
    <w:p w:rsidR="00A15DEC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sieci wodoci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ągowe, kanalizacyjne, cieplne, elektroenergetyczne, gazowe,</w:t>
      </w:r>
    </w:p>
    <w:p w:rsidR="00A15DEC" w:rsidRDefault="00A15DEC" w:rsidP="009439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telekomunikacyjne, o ile maj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związek z obiektami budownictwa</w:t>
      </w:r>
      <w:r w:rsidR="00943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mieszkaniowego;</w:t>
      </w:r>
    </w:p>
    <w:p w:rsidR="009439FF" w:rsidRDefault="00A15DEC" w:rsidP="009439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943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obiekcie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łej architektury - należy przez to rozumieć niewielki obiekt budowlany, którego nie można zaklasyfikować jako budynek ani urządzenie stanowiący: </w:t>
      </w:r>
    </w:p>
    <w:p w:rsidR="00A15DEC" w:rsidRDefault="00A15DEC" w:rsidP="00E0663D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obiekty użytkowe służące rekreacji (np. wyposażenie placów zabaw dla dzieci, </w:t>
      </w:r>
      <w:r w:rsid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stojaki na rowery),</w:t>
      </w:r>
    </w:p>
    <w:p w:rsidR="00A15DEC" w:rsidRPr="00E0663D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obiekty architektury ogrodowej,</w:t>
      </w:r>
    </w:p>
    <w:p w:rsidR="00A15DEC" w:rsidRPr="00E0663D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c) obiekty u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żytkowe służące utrzymaniu porządku,</w:t>
      </w:r>
    </w:p>
    <w:p w:rsidR="00A15DEC" w:rsidRPr="00E0663D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d) obiekty b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ędące częścią infrastruktury miejskiej (np. ławka miejska, </w:t>
      </w:r>
      <w:r w:rsidR="00E0663D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latarnia uliczna, tablica informacyjna, słup ogłoszeniowy, osłona na drzewo, </w:t>
      </w:r>
      <w:r w:rsidR="00E0663D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słupki parkingowe, pachołki, słupki pod znaki),</w:t>
      </w:r>
    </w:p>
    <w:p w:rsidR="00A15DEC" w:rsidRPr="00E0663D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e) ogrodzenia, bramy i zadaszenia.</w:t>
      </w:r>
    </w:p>
    <w:p w:rsidR="00A15DEC" w:rsidRPr="00E0663D" w:rsidRDefault="00E0663D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Fundusz remontowy jest tworzony na finansowanie wszelkich prac remontowych wykonywanych w cz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ęściach wspólnych nieruchomości, infrastrukturze towarzyszącej budownictwu mieszkaniowemu oraz w    lokalach z wyjątkiem remontów piwnic i napraw należących do obowiązków użytkowników lokali w Spółdzielni określonych w „Regulaminie obowiązków Spółdzielni, członków, właścicieli i najemców w zakresie napraw wewnątrz lokali mieszkalnych, użytkowych i garaży oraz zasad rozliczeń z członkami zwalniającymi lokale mieszkalne i użytkowe w Spółdzielni Mieszkaniowej.</w:t>
      </w:r>
    </w:p>
    <w:p w:rsidR="00A15DEC" w:rsidRPr="00E0663D" w:rsidRDefault="00E0663D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ółdzielnia tworzy fundusz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remontowy, a odpisy na ten fundusz obciążają koszty gospodarki zasobami mieszkaniowymi.</w:t>
      </w:r>
    </w:p>
    <w:p w:rsidR="00A15DEC" w:rsidRPr="00E0663D" w:rsidRDefault="00E0663D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Obowi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ązek   świadczenia  na  fundusz  remontowy   dotyczy:   członków   Spółdzielni, właścicieli lokali niebędących członkami Spółdzielni, osób niebędących członkami Spółdzielni, którym przysługują spółdzielcze własnościowe prawa do lokali, najemców lokali  zgodnie  z  zawartymi  umowami  oraz  osób  zajmujących lokale  bez tytułu prawnego, które zobowiązane są do opłacania odszkodowania zgodnie z § 173 ust.7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Statutu</w:t>
      </w:r>
    </w:p>
    <w:p w:rsidR="00A15DEC" w:rsidRPr="00E0663D" w:rsidRDefault="00E0663D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Koszty   remontu   urz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ądzeń   dźwigowych   w   nieruchomościach   wielobudynkowych rozliczane  są wyłącznie na użytkowników lokali w budynku mieszkalnym, który wyposażony jest w dźwigi. Jednostką rozliczeniową jest m   powierzchni użytkowej lokalu.</w:t>
      </w:r>
    </w:p>
    <w:p w:rsidR="00A15DEC" w:rsidRPr="00E0663D" w:rsidRDefault="00E0663D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Zarz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ąd Spółdzielni prowadzi odrębnie dla każdej nieruchomości ewidencję wpływów i wydatków funduszu    remontowego , przy czym ewidencja ta obejmuje wszystkie wpływy i wydatki funduszu na remonty tych nieruchomości.</w:t>
      </w:r>
    </w:p>
    <w:p w:rsidR="00A15DEC" w:rsidRPr="00E0663D" w:rsidRDefault="00E0663D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E0663D">
        <w:rPr>
          <w:rFonts w:ascii="Times New Roman" w:hAnsi="Times New Roman" w:cs="Times New Roman"/>
          <w:color w:val="000000"/>
          <w:sz w:val="24"/>
          <w:szCs w:val="24"/>
        </w:rPr>
        <w:t xml:space="preserve"> czasu  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wyst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ąpienia sytuacji określonej w art.24 i art.26 ustawy z dnia 15 grudnia 2000r. o spółdzielniach mieszkaniowych rozliczanie funduszu na remonty odbywa się na zasadach określonych w § 170 Statutu.</w:t>
      </w:r>
    </w:p>
    <w:p w:rsidR="00A15DEC" w:rsidRPr="00E0663D" w:rsidRDefault="00E0663D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óżnica  między  wpływami   a  wydatkami  z  funduszu  na  remonty  nieruchomości przenoszona jest do rozliczenia na rok następny. Niewykorzystane w danym roku środki na funduszu   remontowego danej nieruchomości przechodzą do wykorzystania na rok następny.</w:t>
      </w:r>
    </w:p>
    <w:p w:rsidR="00A15DEC" w:rsidRPr="00E0663D" w:rsidRDefault="00E0663D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W przypadku gdy na podstawie art.24 i art.26 ustawy z dnia 15 grudnia 2000r. o sp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ółdzielniach mieszkaniowych z zasobów mieszkaniowych Spółdzielni wyodrębniona zostanie wspólnota mieszkaniowa, przy rozliczeniu środków funduszu remontowego tej nieruchomości uwzględniony zostanie w wydatkach nieruchomości całkowity koszt remontu infrastruktury towarzyszącej budownictwu mieszkaniowemu oraz obiektów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małej   architektury,  o  ile  obiekty te  znajdują  się  w granicach  działki  gruntowej nieruchomości. Powyższa zasada dotyczy rozliczania kosztów remontów infrastruktury towarzyszącej budownictwu mieszkaniowemu oraz obiektów małej architektury.</w:t>
      </w:r>
    </w:p>
    <w:p w:rsidR="00E0663D" w:rsidRPr="00E0663D" w:rsidRDefault="00E0663D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5DEC" w:rsidRPr="00E0663D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       Zasady tworzenia funduszu remontowego.</w:t>
      </w:r>
    </w:p>
    <w:p w:rsidR="00E0663D" w:rsidRDefault="00E0663D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5DEC" w:rsidRPr="00E0663D" w:rsidRDefault="00E0663D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ółdzielnia tworzy fundusz remontowy z podziałem rodzajowym na:</w:t>
      </w:r>
    </w:p>
    <w:p w:rsidR="00A15DEC" w:rsidRPr="00E0663D" w:rsidRDefault="00A15DEC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1) podstawowy - przeznaczony na finansowanie remont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ów zasobów mieszkaniowych;</w:t>
      </w:r>
    </w:p>
    <w:p w:rsidR="00A15DEC" w:rsidRPr="00E0663D" w:rsidRDefault="00A15DEC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2) wodomierzy - przeznaczony na finansowanie legalizacji i wymian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wodomierzy </w:t>
      </w:r>
      <w:r w:rsid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w lokalach mieszkalnych;</w:t>
      </w:r>
    </w:p>
    <w:p w:rsidR="00A15DEC" w:rsidRPr="00E0663D" w:rsidRDefault="00A15DEC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3) gara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żowy — przeznaczony na finansowanie remontów garaży spółdzielczych własnościowych i odrębnej własności.</w:t>
      </w:r>
    </w:p>
    <w:p w:rsidR="00A15DEC" w:rsidRPr="00E0663D" w:rsidRDefault="00E0663D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Fundusz remontowy tworzony jest:</w:t>
      </w:r>
    </w:p>
    <w:p w:rsidR="00A15DEC" w:rsidRPr="00E0663D" w:rsidRDefault="00A15DEC" w:rsidP="00E0663D">
      <w:pPr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1) z odpis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ów w koszty Gospodarki Zasobami Mieszkaniowymi zwanym dalej GZM obciążających:</w:t>
      </w:r>
    </w:p>
    <w:p w:rsidR="00A15DEC" w:rsidRPr="00E0663D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lastRenderedPageBreak/>
        <w:t>a) cz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łonków posiadających spółdzielcze prawa do lokali mieszkalnych i garaży,</w:t>
      </w:r>
    </w:p>
    <w:p w:rsidR="00A15DEC" w:rsidRPr="00E0663D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b) osoby nieb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ędące członkami spółdzielni, którym przysługują spółdzielcze prawa do lokali mieszkalnych i garaży,</w:t>
      </w:r>
    </w:p>
    <w:p w:rsidR="00A15DEC" w:rsidRPr="00E0663D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c) cz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łonków spółdzielni będących właścicielami lokali mieszkalnych i garaży oraz właścicieli niebędących członkami,</w:t>
      </w:r>
    </w:p>
    <w:p w:rsidR="00A15DEC" w:rsidRPr="00E0663D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d) najemc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ów lokali mieszkalnych i garaży,</w:t>
      </w:r>
    </w:p>
    <w:p w:rsidR="00A15DEC" w:rsidRPr="00E0663D" w:rsidRDefault="00A15DEC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2) z odpis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ów w koszty GZM na rzecz finansowania legalizacji i wymiany wodomierzy obciążających osoby, którym przysługuje tytuł prawny do lokalu mieszkalnego,</w:t>
      </w:r>
    </w:p>
    <w:p w:rsidR="00A15DEC" w:rsidRPr="00E0663D" w:rsidRDefault="00A15DEC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3) z innych tytu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łów:</w:t>
      </w:r>
    </w:p>
    <w:p w:rsidR="00A15DEC" w:rsidRPr="00E0663D" w:rsidRDefault="00A15DEC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a) z kwot otrzymanych od firm ubezpieczeniowych za powsta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łe szkody, których koszt likwidacji stanowią wydatki z tego funduszu,</w:t>
      </w:r>
    </w:p>
    <w:p w:rsidR="00A15DEC" w:rsidRPr="00E0663D" w:rsidRDefault="00A15DEC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b) z kwot uzyskanych z tytu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łu kar umownych i odszkodowań za wady i usterki wykonawców robót remontowo-budowlanych,</w:t>
      </w:r>
    </w:p>
    <w:p w:rsidR="00A15DEC" w:rsidRPr="00E0663D" w:rsidRDefault="00A15DEC" w:rsidP="00E0663D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c) z podzia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łu nadwyżki bilansowej za rok poprzedni, zgodnie z Uchwałą Walnego Zgromadzenia,</w:t>
      </w:r>
    </w:p>
    <w:p w:rsidR="00A15DEC" w:rsidRPr="00E0663D" w:rsidRDefault="00435A7C" w:rsidP="00435A7C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Fundusz remontowy z poszczeg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ólnych nieruchomości wykorzystywany jest w szczególności na:</w:t>
      </w:r>
    </w:p>
    <w:p w:rsidR="00A15DEC" w:rsidRPr="00435A7C" w:rsidRDefault="00A15DEC" w:rsidP="00435A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35A7C">
        <w:rPr>
          <w:rFonts w:ascii="Times New Roman" w:hAnsi="Times New Roman" w:cs="Times New Roman"/>
          <w:color w:val="000000"/>
          <w:sz w:val="24"/>
          <w:szCs w:val="24"/>
        </w:rPr>
        <w:t>1) remonty zasob</w:t>
      </w:r>
      <w:r w:rsidRPr="00435A7C">
        <w:rPr>
          <w:rFonts w:ascii="Times New Roman" w:eastAsia="Times New Roman" w:hAnsi="Times New Roman" w:cs="Times New Roman"/>
          <w:color w:val="000000"/>
          <w:sz w:val="24"/>
          <w:szCs w:val="24"/>
        </w:rPr>
        <w:t>ów mieszkaniowych,</w:t>
      </w:r>
    </w:p>
    <w:p w:rsidR="00A15DEC" w:rsidRPr="00435A7C" w:rsidRDefault="00A15DEC" w:rsidP="00435A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35A7C">
        <w:rPr>
          <w:rFonts w:ascii="Times New Roman" w:hAnsi="Times New Roman" w:cs="Times New Roman"/>
          <w:color w:val="000000"/>
          <w:sz w:val="24"/>
          <w:szCs w:val="24"/>
        </w:rPr>
        <w:t>2) remonty element</w:t>
      </w:r>
      <w:r w:rsidRPr="00435A7C">
        <w:rPr>
          <w:rFonts w:ascii="Times New Roman" w:eastAsia="Times New Roman" w:hAnsi="Times New Roman" w:cs="Times New Roman"/>
          <w:color w:val="000000"/>
          <w:sz w:val="24"/>
          <w:szCs w:val="24"/>
        </w:rPr>
        <w:t>ów nieruchomości wspólnych,</w:t>
      </w:r>
    </w:p>
    <w:p w:rsidR="00A15DEC" w:rsidRPr="00435A7C" w:rsidRDefault="00A15DEC" w:rsidP="00435A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35A7C">
        <w:rPr>
          <w:rFonts w:ascii="Times New Roman" w:hAnsi="Times New Roman" w:cs="Times New Roman"/>
          <w:color w:val="000000"/>
          <w:sz w:val="24"/>
          <w:szCs w:val="24"/>
        </w:rPr>
        <w:t>3) pokrycie koszt</w:t>
      </w:r>
      <w:r w:rsidRPr="00435A7C">
        <w:rPr>
          <w:rFonts w:ascii="Times New Roman" w:eastAsia="Times New Roman" w:hAnsi="Times New Roman" w:cs="Times New Roman"/>
          <w:color w:val="000000"/>
          <w:sz w:val="24"/>
          <w:szCs w:val="24"/>
        </w:rPr>
        <w:t>ów usuwania awarii i usterek budowlanych,</w:t>
      </w:r>
    </w:p>
    <w:p w:rsidR="00A15DEC" w:rsidRPr="00435A7C" w:rsidRDefault="00A15DEC" w:rsidP="00435A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35A7C">
        <w:rPr>
          <w:rFonts w:ascii="Times New Roman" w:hAnsi="Times New Roman" w:cs="Times New Roman"/>
          <w:color w:val="000000"/>
          <w:sz w:val="24"/>
          <w:szCs w:val="24"/>
        </w:rPr>
        <w:t>4) pokrycie regres</w:t>
      </w:r>
      <w:r w:rsidRPr="00435A7C">
        <w:rPr>
          <w:rFonts w:ascii="Times New Roman" w:eastAsia="Times New Roman" w:hAnsi="Times New Roman" w:cs="Times New Roman"/>
          <w:color w:val="000000"/>
          <w:sz w:val="24"/>
          <w:szCs w:val="24"/>
        </w:rPr>
        <w:t>ów kosztów odszkodowań firm ubezpieczeniowych,</w:t>
      </w:r>
    </w:p>
    <w:p w:rsidR="00A15DEC" w:rsidRPr="00435A7C" w:rsidRDefault="00A15DEC" w:rsidP="00435A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35A7C">
        <w:rPr>
          <w:rFonts w:ascii="Times New Roman" w:hAnsi="Times New Roman" w:cs="Times New Roman"/>
          <w:color w:val="000000"/>
          <w:sz w:val="24"/>
          <w:szCs w:val="24"/>
        </w:rPr>
        <w:t>5) sp</w:t>
      </w:r>
      <w:r w:rsidRPr="00435A7C">
        <w:rPr>
          <w:rFonts w:ascii="Times New Roman" w:eastAsia="Times New Roman" w:hAnsi="Times New Roman" w:cs="Times New Roman"/>
          <w:color w:val="000000"/>
          <w:sz w:val="24"/>
          <w:szCs w:val="24"/>
        </w:rPr>
        <w:t>łatę odsetek od kredytów bankowych,</w:t>
      </w:r>
    </w:p>
    <w:p w:rsidR="00A15DEC" w:rsidRPr="00435A7C" w:rsidRDefault="00A15DEC" w:rsidP="00435A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35A7C">
        <w:rPr>
          <w:rFonts w:ascii="Times New Roman" w:hAnsi="Times New Roman" w:cs="Times New Roman"/>
          <w:color w:val="000000"/>
          <w:sz w:val="24"/>
          <w:szCs w:val="24"/>
        </w:rPr>
        <w:t>6) dofinansowanie koszt</w:t>
      </w:r>
      <w:r w:rsidRPr="00435A7C">
        <w:rPr>
          <w:rFonts w:ascii="Times New Roman" w:eastAsia="Times New Roman" w:hAnsi="Times New Roman" w:cs="Times New Roman"/>
          <w:color w:val="000000"/>
          <w:sz w:val="24"/>
          <w:szCs w:val="24"/>
        </w:rPr>
        <w:t>ów wymiany stolarki okiennej w mieszkaniach,</w:t>
      </w:r>
    </w:p>
    <w:p w:rsidR="00A15DEC" w:rsidRPr="00435A7C" w:rsidRDefault="00A15DEC" w:rsidP="00435A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35A7C">
        <w:rPr>
          <w:rFonts w:ascii="Times New Roman" w:hAnsi="Times New Roman" w:cs="Times New Roman"/>
          <w:color w:val="000000"/>
          <w:sz w:val="24"/>
          <w:szCs w:val="24"/>
        </w:rPr>
        <w:t>7) wymian</w:t>
      </w:r>
      <w:r w:rsidRPr="00435A7C">
        <w:rPr>
          <w:rFonts w:ascii="Times New Roman" w:eastAsia="Times New Roman" w:hAnsi="Times New Roman" w:cs="Times New Roman"/>
          <w:color w:val="000000"/>
          <w:sz w:val="24"/>
          <w:szCs w:val="24"/>
        </w:rPr>
        <w:t>ę i legalizację wodomierzy w lokalach mieszkalnych,</w:t>
      </w:r>
    </w:p>
    <w:p w:rsidR="00A15DEC" w:rsidRPr="00435A7C" w:rsidRDefault="00A15DEC" w:rsidP="00435A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35A7C">
        <w:rPr>
          <w:rFonts w:ascii="Times New Roman" w:hAnsi="Times New Roman" w:cs="Times New Roman"/>
          <w:color w:val="000000"/>
          <w:sz w:val="24"/>
          <w:szCs w:val="24"/>
        </w:rPr>
        <w:t>8) wykonywanie remont</w:t>
      </w:r>
      <w:r w:rsidRPr="00435A7C">
        <w:rPr>
          <w:rFonts w:ascii="Times New Roman" w:eastAsia="Times New Roman" w:hAnsi="Times New Roman" w:cs="Times New Roman"/>
          <w:color w:val="000000"/>
          <w:sz w:val="24"/>
          <w:szCs w:val="24"/>
        </w:rPr>
        <w:t>ów bieżących, wymianę elementów lub wymianę całych dźwigów osobowych,</w:t>
      </w:r>
    </w:p>
    <w:p w:rsidR="00A15DEC" w:rsidRPr="00435A7C" w:rsidRDefault="00A15DEC" w:rsidP="00435A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35A7C">
        <w:rPr>
          <w:rFonts w:ascii="Times New Roman" w:hAnsi="Times New Roman" w:cs="Times New Roman"/>
          <w:color w:val="000000"/>
          <w:sz w:val="24"/>
          <w:szCs w:val="24"/>
        </w:rPr>
        <w:t xml:space="preserve">9) remont </w:t>
      </w:r>
      <w:r w:rsidRPr="00435A7C">
        <w:rPr>
          <w:rFonts w:ascii="Times New Roman" w:hAnsi="Times New Roman" w:cs="Times New Roman"/>
          <w:iCs/>
          <w:color w:val="000000"/>
          <w:sz w:val="24"/>
          <w:szCs w:val="24"/>
        </w:rPr>
        <w:t>gara</w:t>
      </w:r>
      <w:r w:rsidRPr="00435A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ży,</w:t>
      </w:r>
    </w:p>
    <w:p w:rsidR="00A15DEC" w:rsidRPr="00435A7C" w:rsidRDefault="00A15DEC" w:rsidP="00435A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35A7C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="00435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A7C">
        <w:rPr>
          <w:rFonts w:ascii="Times New Roman" w:hAnsi="Times New Roman" w:cs="Times New Roman"/>
          <w:color w:val="000000"/>
          <w:sz w:val="24"/>
          <w:szCs w:val="24"/>
        </w:rPr>
        <w:t>remonty wynikaj</w:t>
      </w:r>
      <w:r w:rsidRPr="00435A7C">
        <w:rPr>
          <w:rFonts w:ascii="Times New Roman" w:eastAsia="Times New Roman" w:hAnsi="Times New Roman" w:cs="Times New Roman"/>
          <w:color w:val="000000"/>
          <w:sz w:val="24"/>
          <w:szCs w:val="24"/>
        </w:rPr>
        <w:t>ące z przepisów prawa budowlanego , przeprowadzanych przeglądów technicznych</w:t>
      </w:r>
    </w:p>
    <w:p w:rsidR="00A15DEC" w:rsidRPr="00E0663D" w:rsidRDefault="00435A7C" w:rsidP="00435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Wydatki przewy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ższające wpływy na rzecz funduszu remontowego mogą być okresowo sfinansowane kredytem bankowym lub środkami obrotowymi Spółdzielni.</w:t>
      </w:r>
    </w:p>
    <w:p w:rsidR="00435A7C" w:rsidRDefault="00435A7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5DEC" w:rsidRPr="00E0663D" w:rsidRDefault="00A15DE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6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        Postanowienia ko</w:t>
      </w:r>
      <w:r w:rsidRPr="00E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ńcowe.</w:t>
      </w:r>
    </w:p>
    <w:p w:rsidR="00435A7C" w:rsidRDefault="00435A7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5DEC" w:rsidRPr="00E0663D" w:rsidRDefault="00435A7C" w:rsidP="00A15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l. Regulamin niniej</w:t>
      </w:r>
      <w:r w:rsidR="00A15DEC" w:rsidRPr="00E0663D">
        <w:rPr>
          <w:rFonts w:ascii="Times New Roman" w:hAnsi="Times New Roman" w:cs="Times New Roman"/>
          <w:color w:val="000000"/>
          <w:sz w:val="24"/>
          <w:szCs w:val="24"/>
        </w:rPr>
        <w:t>szy zosta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ł uchwalony na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osiedzeniu w dniu...</w:t>
      </w:r>
      <w:r w:rsidRPr="00435A7C">
        <w:rPr>
          <w:rFonts w:ascii="Tahoma" w:eastAsia="Times New Roman" w:hAnsi="Tahoma" w:cs="Tahoma"/>
          <w:color w:val="0000FF"/>
        </w:rPr>
        <w:t>30.04.2013</w:t>
      </w:r>
      <w:r>
        <w:rPr>
          <w:rFonts w:ascii="Tahoma" w:eastAsia="Times New Roman" w:hAnsi="Tahoma" w:cs="Tahoma"/>
          <w:color w:val="0000FF"/>
          <w:sz w:val="24"/>
          <w:szCs w:val="24"/>
        </w:rPr>
        <w:t xml:space="preserve"> 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 </w:t>
      </w:r>
      <w:proofErr w:type="spellStart"/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ahoma" w:eastAsia="Times New Roman" w:hAnsi="Tahoma" w:cs="Tahoma"/>
          <w:color w:val="0000FF"/>
        </w:rPr>
        <w:t>4</w:t>
      </w:r>
      <w:r w:rsidR="00A15DEC"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../2013</w:t>
      </w:r>
    </w:p>
    <w:p w:rsidR="00A15DEC" w:rsidRDefault="00A15DEC" w:rsidP="00435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63D">
        <w:rPr>
          <w:rFonts w:ascii="Times New Roman" w:hAnsi="Times New Roman" w:cs="Times New Roman"/>
          <w:color w:val="000000"/>
          <w:sz w:val="24"/>
          <w:szCs w:val="24"/>
        </w:rPr>
        <w:t>Uchwa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łą Nr ..</w:t>
      </w:r>
      <w:r w:rsidR="00435A7C">
        <w:rPr>
          <w:rFonts w:ascii="Tahoma" w:eastAsia="Times New Roman" w:hAnsi="Tahoma" w:cs="Tahoma"/>
          <w:color w:val="0000FF"/>
        </w:rPr>
        <w:t>8</w:t>
      </w:r>
      <w:r w:rsidR="00435A7C">
        <w:rPr>
          <w:rFonts w:ascii="Times New Roman" w:eastAsia="Times New Roman" w:hAnsi="Times New Roman" w:cs="Times New Roman"/>
          <w:color w:val="000000"/>
          <w:sz w:val="24"/>
          <w:szCs w:val="24"/>
        </w:rPr>
        <w:t>../201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35A7C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E06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Rady Nadzorczej Spółdzielni Mieszkaniowej w Wysokiem Mazowieckiem i obowiązuje od dnia jego uchwalenia.</w:t>
      </w:r>
    </w:p>
    <w:p w:rsidR="00435A7C" w:rsidRDefault="00435A7C" w:rsidP="00435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5A7C" w:rsidRDefault="00435A7C" w:rsidP="00435A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7C">
        <w:rPr>
          <w:rFonts w:ascii="Times New Roman" w:hAnsi="Times New Roman" w:cs="Times New Roman"/>
          <w:color w:val="000000"/>
          <w:sz w:val="24"/>
          <w:szCs w:val="24"/>
        </w:rPr>
        <w:t>Sekretarz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Przewo</w:t>
      </w:r>
      <w:r>
        <w:rPr>
          <w:rFonts w:ascii="Times New Roman" w:hAnsi="Times New Roman" w:cs="Times New Roman"/>
          <w:color w:val="000000"/>
          <w:sz w:val="24"/>
          <w:szCs w:val="24"/>
        </w:rPr>
        <w:t>dniczący</w:t>
      </w:r>
    </w:p>
    <w:p w:rsidR="00435A7C" w:rsidRDefault="00435A7C" w:rsidP="00435A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7C">
        <w:rPr>
          <w:rFonts w:ascii="Times New Roman" w:hAnsi="Times New Roman" w:cs="Times New Roman"/>
          <w:color w:val="000000"/>
          <w:sz w:val="24"/>
          <w:szCs w:val="24"/>
        </w:rPr>
        <w:t>Rady Nadzorczej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435A7C">
        <w:rPr>
          <w:rFonts w:ascii="Times New Roman" w:hAnsi="Times New Roman" w:cs="Times New Roman"/>
          <w:color w:val="000000"/>
          <w:sz w:val="24"/>
          <w:szCs w:val="24"/>
        </w:rPr>
        <w:t>Rady Nadzorczej</w:t>
      </w:r>
    </w:p>
    <w:p w:rsidR="00435A7C" w:rsidRDefault="00435A7C" w:rsidP="00435A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A7C" w:rsidRDefault="00435A7C" w:rsidP="00435A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A7C" w:rsidRPr="00435A7C" w:rsidRDefault="00435A7C" w:rsidP="00435A7C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Krystyna Urban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Stani</w:t>
      </w:r>
      <w:r>
        <w:rPr>
          <w:rFonts w:ascii="Times New Roman" w:hAnsi="Times New Roman" w:cs="Times New Roman"/>
          <w:color w:val="000000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w Grabowski</w:t>
      </w:r>
    </w:p>
    <w:sectPr w:rsidR="00435A7C" w:rsidRPr="00435A7C" w:rsidSect="009439FF">
      <w:pgSz w:w="11906" w:h="16838"/>
      <w:pgMar w:top="907" w:right="102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EC"/>
    <w:rsid w:val="00373786"/>
    <w:rsid w:val="00435A7C"/>
    <w:rsid w:val="009439FF"/>
    <w:rsid w:val="00A15DEC"/>
    <w:rsid w:val="00E0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1</cp:revision>
  <dcterms:created xsi:type="dcterms:W3CDTF">2014-09-09T09:54:00Z</dcterms:created>
  <dcterms:modified xsi:type="dcterms:W3CDTF">2014-09-09T10:34:00Z</dcterms:modified>
</cp:coreProperties>
</file>